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70D3515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0BA1F7F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F57462C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22BC333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3EC64BB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EE10E4F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AEEC543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5129002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42B4917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B9F98DA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4B79E18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338A95B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FC5C918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60F38E80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807CA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8348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7AAEAC33" w:rsidR="00D53226" w:rsidRPr="00807CA2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807CA2" w:rsidRPr="00807CA2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G01N1/40  </w:t>
            </w:r>
          </w:p>
          <w:p w14:paraId="1A11095B" w14:textId="6648BE1A" w:rsidR="00807CA2" w:rsidRPr="00807CA2" w:rsidRDefault="00807CA2" w:rsidP="00807CA2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807CA2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</w:t>
            </w:r>
            <w:r w:rsidRPr="00807CA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</w:t>
            </w:r>
            <w:r w:rsidRPr="00807CA2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C07D233/60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0FB1E954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807CA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4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1AA0A00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284045BA" w14:textId="40F505CC" w:rsidR="00807CA2" w:rsidRPr="00807CA2" w:rsidRDefault="00807CA2" w:rsidP="00807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د. 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رنا عدنان باقر</w:t>
            </w:r>
          </w:p>
          <w:p w14:paraId="44BFC2B1" w14:textId="12EC3250" w:rsidR="00807CA2" w:rsidRPr="00807CA2" w:rsidRDefault="00807CA2" w:rsidP="00807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وزارة التعليم العالي والبحث العلمي/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 </w:t>
            </w: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هيئة البحث العلمي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/ </w:t>
            </w: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مركز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بحوث </w:t>
            </w: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التطبيقات الصناعية وتكنولوجيا 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المواد</w:t>
            </w:r>
          </w:p>
          <w:p w14:paraId="1BDC6394" w14:textId="278E1232" w:rsidR="00807CA2" w:rsidRPr="00807CA2" w:rsidRDefault="00807CA2" w:rsidP="00807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ا.د.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يحيى كمال خليل</w:t>
            </w:r>
          </w:p>
          <w:p w14:paraId="70E4F2C3" w14:textId="52605FB0" w:rsidR="00807CA2" w:rsidRPr="00807CA2" w:rsidRDefault="00807CA2" w:rsidP="00807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جامعة بغداد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/ 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كلية العلوم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 / 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قسم الكيمياء</w:t>
            </w:r>
          </w:p>
          <w:p w14:paraId="76C888D8" w14:textId="5643B941" w:rsidR="00807CA2" w:rsidRPr="00807CA2" w:rsidRDefault="00807CA2" w:rsidP="00807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د.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منير كاظم محسن</w:t>
            </w:r>
          </w:p>
          <w:p w14:paraId="0636CC98" w14:textId="7F26D60A" w:rsidR="00807CA2" w:rsidRPr="00807CA2" w:rsidRDefault="00807CA2" w:rsidP="00807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وزارة التعليم العالي والبحث العلمي/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 </w:t>
            </w: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هيئة البحث العلمي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/ </w:t>
            </w: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مركز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بحوث </w:t>
            </w: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التطبيقات الصناعية وتكنولوجيا 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المواد</w:t>
            </w:r>
          </w:p>
          <w:p w14:paraId="7F539BF0" w14:textId="77777777" w:rsidR="00807CA2" w:rsidRPr="00807CA2" w:rsidRDefault="00807CA2" w:rsidP="00807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كيمياوي اقدم . 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غيداء صبري حسون</w:t>
            </w:r>
          </w:p>
          <w:p w14:paraId="45923348" w14:textId="41FDA9F5" w:rsidR="00807CA2" w:rsidRPr="00807CA2" w:rsidRDefault="00807CA2" w:rsidP="00807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وزارة التعليم العالي والبحث العلمي/ </w:t>
            </w: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هيئة البحث العلمي / مركز</w:t>
            </w:r>
            <w:r w:rsidRPr="00807CA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البيئة والميا</w:t>
            </w:r>
            <w:r w:rsidRPr="00807CA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ه والطاقات المتجددة</w:t>
            </w: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45A43AD9" w:rsidR="00D53226" w:rsidRPr="008304E5" w:rsidRDefault="008304E5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8304E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وزارة التعليم العالي والبحث العلمي/</w:t>
            </w:r>
            <w:r w:rsidRPr="008304E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  </w:t>
            </w:r>
            <w:r w:rsidRPr="008304E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هيئة البحث العلمي</w:t>
            </w:r>
            <w:r w:rsidRPr="008304E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50%</w:t>
            </w:r>
          </w:p>
          <w:p w14:paraId="68D2DCB1" w14:textId="6AC23668" w:rsidR="008304E5" w:rsidRPr="008304E5" w:rsidRDefault="008304E5" w:rsidP="00830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8304E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ab/>
            </w:r>
            <w:r w:rsidRPr="008304E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304E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ا.د.</w:t>
            </w:r>
            <w:r w:rsidRPr="008304E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يحيى كمال خليل</w:t>
            </w:r>
            <w:r w:rsidRPr="008304E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50%</w:t>
            </w:r>
          </w:p>
          <w:p w14:paraId="3A114A8D" w14:textId="7C6951C2" w:rsidR="00D53226" w:rsidRDefault="00D53226" w:rsidP="008304E5">
            <w:pPr>
              <w:pStyle w:val="NoSpacing"/>
              <w:tabs>
                <w:tab w:val="left" w:pos="811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1A92EB96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807CA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IQ/00240241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1164A6AC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807CA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21/5/2024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39D36BCA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07CA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18/9/202</w:t>
            </w:r>
            <w:r w:rsidR="00476ED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10B0DFF9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6C8CFD0A" w14:textId="77777777" w:rsidR="00807CA2" w:rsidRDefault="00807CA2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1C80B51D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77D46190" w:rsidR="00D53226" w:rsidRPr="00807CA2" w:rsidRDefault="00D53226" w:rsidP="00807CA2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807CA2" w:rsidRPr="00807CA2">
              <w:rPr>
                <w:rFonts w:ascii="Times New Roman" w:hAnsi="Times New Roman" w:cs="Times New Roman" w:hint="cs"/>
                <w:b/>
                <w:bCs/>
                <w:color w:val="000000"/>
                <w:sz w:val="36"/>
                <w:szCs w:val="36"/>
                <w:rtl/>
                <w:lang w:bidi="ar-IQ"/>
              </w:rPr>
              <w:t xml:space="preserve"> </w:t>
            </w:r>
            <w:r w:rsidR="00807CA2" w:rsidRPr="00807CA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استخدام المادة الملدنة تراي توليل فوسفيت كمونومر</w:t>
            </w:r>
            <w:r w:rsidR="00807CA2" w:rsidRPr="00807CA2">
              <w:rPr>
                <w:b/>
                <w:bCs/>
                <w:sz w:val="32"/>
                <w:szCs w:val="32"/>
                <w:rtl/>
              </w:rPr>
              <w:t xml:space="preserve"> في تقدير</w:t>
            </w:r>
            <w:r w:rsidR="00807CA2" w:rsidRPr="00807CA2">
              <w:rPr>
                <w:b/>
                <w:bCs/>
                <w:sz w:val="32"/>
                <w:szCs w:val="32"/>
                <w:rtl/>
                <w:lang w:bidi="ar-IQ"/>
              </w:rPr>
              <w:t>ال</w:t>
            </w:r>
            <w:r w:rsidR="00807CA2" w:rsidRPr="00807CA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دايونيل</w:t>
            </w:r>
            <w:r w:rsidR="00807CA2" w:rsidRPr="00807CA2">
              <w:rPr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07CA2" w:rsidRPr="00807CA2">
              <w:rPr>
                <w:b/>
                <w:bCs/>
                <w:sz w:val="32"/>
                <w:szCs w:val="32"/>
                <w:rtl/>
              </w:rPr>
              <w:t>بتراكيز ضئيلة</w:t>
            </w:r>
            <w:r w:rsidR="00807CA2"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78D16A20" w14:textId="5BED98AD" w:rsidR="00807CA2" w:rsidRPr="008304E5" w:rsidRDefault="00807CA2" w:rsidP="00807CA2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فكرة الاختراع تضمنت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تحضير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 ثلاثة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تراكيب من مواد بوليميرية جديدة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,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المجموعة الوظيفية المستخدمة في كل منها  2- اكريل اميدو- 2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مثيل-1- بروبان سلفونك اسد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(2-acrylamido- 2-methyl-1- propane sulphonic acid)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والمجموعة الوظيفية  ستايرين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 (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Styrene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)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 و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المجموعة الوظيفية الثالثة المادة الملدنة تراي توليل فوسفيت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(</w:t>
            </w:r>
            <w:proofErr w:type="spellStart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Tritolylphosphate</w:t>
            </w:r>
            <w:proofErr w:type="spellEnd"/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) حيث تعرف المواد الملدنة بانها مواد ذات وزن جزيئي منخفض نوعا ما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عالية الغليان وغير متطايرة ذات تركيب كيميائي مشابه لتركيب البوليمراذ تضاف الى محلول البوليمر لتعزيز المرونة وقابلية التمدد ولذلك فان الملدنات تجعل محلول البوليمر اكثر ملاءمة لتطبيقات الطلاء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,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اما هنا فقد تم استخدامه ولاول مرة كمجموعة وظيفية تكون روابط هيدروجينية مع الجزيئة الهدف المراد تحليلها بوجود رابط التشابك واعطت نتائج مميزة بالاعتماد على السعة الحجمية مقارنة بالمتحسسين الاخرين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.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وان هذه البوليمرات الثل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اث لها القدرة على التحسس للدواء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الدايونيل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(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 وقد تميزت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بحساسية عالية وكلفة قليلة وعمر طويل وثباتية عالية تصل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6-8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أ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شهر حيث بالإمكان استخدام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هذه المتحسسات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 في درجة حرارة الغرفة , استخدم فيها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دواء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السكري النوع الثاني ال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دايونيل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Daonil</w:t>
            </w:r>
            <w:proofErr w:type="spellEnd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(Dao)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المصنف من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عائلة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ال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sulfonylureas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(الجزيئة الهدف المراد تحليلها وايجاد تركيزها سواء في مصل دم الانسان او في المستحضرات الصيدلانية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كمادة مستخلصة لتكوين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Dao-Ss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وكانت النسب المستخدمة :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Dao-S1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1:6:20 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ملي مول من كل من القالب ( الدايونيل) والمونومر(المجموعة الوظيفية  2- اكريل اميدو- 2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مثيل-1- بروبان سلفونك اسد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((2-acrylamido- 2-methyl-1- propane sulphonic acid)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والكروس لنكر(رابط التشابك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N,N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-مثيلين ثنائي اكريل امايد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(N,N-</w:t>
            </w:r>
            <w:proofErr w:type="spellStart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methylenebisacrylamide</w:t>
            </w:r>
            <w:proofErr w:type="spellEnd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) بالتتابع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.Dao-S2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1:10:20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ملي مول من كل من القالب ( الدايونيل) والمونومر(المجموعة الوظيفية  ستايرين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 (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Styrene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)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) والكروس لنكر (رابط التشابك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اثلين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كلايكول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داي ميثاكريليت(</w:t>
            </w:r>
            <w:r w:rsidRPr="008304E5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rtl/>
                <w:lang w:bidi="ar-IQ"/>
              </w:rPr>
              <w:t xml:space="preserve">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ethylene glycol </w:t>
            </w:r>
            <w:proofErr w:type="spellStart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dimethacrylate</w:t>
            </w:r>
            <w:proofErr w:type="spellEnd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EGDMA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)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.1:6:20  Dao-S3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ملي مول من كل من القالب ( الدايونيل) والمونومر(المجموعة الوظيفية تراي توليل فوسفيت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(</w:t>
            </w:r>
            <w:proofErr w:type="spellStart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Tritolylphosphate</w:t>
            </w:r>
            <w:proofErr w:type="spellEnd"/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) والكروس لنكر (رابط التشابك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اثلين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كلايكول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داي ميثاكريليت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ethylene glycol </w:t>
            </w:r>
            <w:proofErr w:type="spellStart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dimethacrylate</w:t>
            </w:r>
            <w:proofErr w:type="spellEnd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EGDMA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)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 xml:space="preserve"> و بوجود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بنزويل بيروكسايد 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IQ"/>
              </w:rPr>
              <w:t>كبادىء بلمرة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وان هذه التوليفة البوليميرية تم تشكيلها ولاول مرة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>للمتحسسات الثلاث خاصة وان المادة الملدنة تراي توليل فوسفيت تم استخدامها ولاول مرة كمونومر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 مجموعة وظيفية) في تحضير المتحسس الثالث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.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وان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عملية استخلاص ال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دواء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تمت بنجاح باستخدام مذيب مسامي من( ميثانول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كلوروفورم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حامض الخليك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7 :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2: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1) مل.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IQ"/>
              </w:rPr>
              <w:t xml:space="preserve">يتم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 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 xml:space="preserve">استخدام </w:t>
            </w:r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) </w:t>
            </w:r>
            <w:proofErr w:type="spellStart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Porogenic</w:t>
            </w:r>
            <w:proofErr w:type="spellEnd"/>
            <w:r w:rsidRPr="008304E5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solvent</w:t>
            </w:r>
            <w:r w:rsidRPr="008304E5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</w:rPr>
              <w:t>الخليط من هذه المواد وبهذه النسب ) كون هذه المواد مختلفة  القطبية .</w:t>
            </w:r>
          </w:p>
          <w:p w14:paraId="2E5F7546" w14:textId="7EC460F3" w:rsidR="00D53226" w:rsidRPr="00807CA2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2F1810"/>
    <w:rsid w:val="00337E28"/>
    <w:rsid w:val="00476ED3"/>
    <w:rsid w:val="0063752C"/>
    <w:rsid w:val="00786DDA"/>
    <w:rsid w:val="00807CA2"/>
    <w:rsid w:val="008304E5"/>
    <w:rsid w:val="00D0152B"/>
    <w:rsid w:val="00D53226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CD495197-9C9B-4170-BD32-A974A8E4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532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7</cp:revision>
  <dcterms:created xsi:type="dcterms:W3CDTF">2022-03-30T04:36:00Z</dcterms:created>
  <dcterms:modified xsi:type="dcterms:W3CDTF">2024-10-20T06:31:00Z</dcterms:modified>
</cp:coreProperties>
</file>